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26DC" w:rsidRPr="00AA26DC" w:rsidP="00AA26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Дело № 05-002</w:t>
      </w:r>
      <w:r w:rsidRPr="00D809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AA2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/1403/2026</w:t>
      </w:r>
    </w:p>
    <w:p w:rsidR="00AA26DC" w:rsidRPr="00AA26DC" w:rsidP="00AA26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AA26DC" w:rsidRPr="00AA26DC" w:rsidP="00AA26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назначении административного наказания</w:t>
      </w:r>
    </w:p>
    <w:p w:rsidR="00AA26DC" w:rsidRPr="00AA26DC" w:rsidP="00AA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6DC" w:rsidRPr="00AA26DC" w:rsidP="00AA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г.п. Белый Яр, Сургутский район 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14.01.2026</w:t>
      </w:r>
    </w:p>
    <w:p w:rsidR="00AA26DC" w:rsidRPr="00AA26DC" w:rsidP="00AA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Совхозная, 3</w:t>
      </w:r>
    </w:p>
    <w:p w:rsidR="00AA26DC" w:rsidRPr="00AA26DC" w:rsidP="00AA2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2 Сургутского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 – Югры Галбарцева И.А., исполняя обязанности мирового судьи судебного участка №3 Сургутского судебного района Ханты-Мансийского автономного округа – Югры по рассмотрению судебных дел, рассмотрев в откр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ытом судебном заседании материалы дела об административном правонарушении, предусмотренном частью 4 статьи 12.15 Кодекса Российской Федерации об административных правонарушениях, в отношении: 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86">
        <w:rPr>
          <w:rFonts w:ascii="Times New Roman" w:hAnsi="Times New Roman" w:cs="Times New Roman"/>
          <w:sz w:val="24"/>
          <w:szCs w:val="24"/>
        </w:rPr>
        <w:t>Назирова</w:t>
      </w:r>
      <w:r w:rsidRPr="00D80986">
        <w:rPr>
          <w:rFonts w:ascii="Times New Roman" w:hAnsi="Times New Roman" w:cs="Times New Roman"/>
          <w:sz w:val="24"/>
          <w:szCs w:val="24"/>
        </w:rPr>
        <w:t xml:space="preserve"> </w:t>
      </w:r>
      <w:r w:rsidRPr="00D80986">
        <w:rPr>
          <w:rFonts w:ascii="Times New Roman" w:hAnsi="Times New Roman" w:cs="Times New Roman"/>
          <w:sz w:val="24"/>
          <w:szCs w:val="24"/>
        </w:rPr>
        <w:t>Лочинбека</w:t>
      </w:r>
      <w:r w:rsidRPr="00D80986">
        <w:rPr>
          <w:rFonts w:ascii="Times New Roman" w:hAnsi="Times New Roman" w:cs="Times New Roman"/>
          <w:sz w:val="24"/>
          <w:szCs w:val="24"/>
        </w:rPr>
        <w:t xml:space="preserve"> </w:t>
      </w:r>
      <w:r w:rsidRPr="00D80986">
        <w:rPr>
          <w:rFonts w:ascii="Times New Roman" w:hAnsi="Times New Roman" w:cs="Times New Roman"/>
          <w:sz w:val="24"/>
          <w:szCs w:val="24"/>
        </w:rPr>
        <w:t>Набиджоновича</w:t>
      </w:r>
      <w:r w:rsidRPr="00D80986">
        <w:rPr>
          <w:rFonts w:ascii="Times New Roman" w:hAnsi="Times New Roman" w:cs="Times New Roman"/>
          <w:sz w:val="24"/>
          <w:szCs w:val="24"/>
        </w:rPr>
        <w:t xml:space="preserve">, </w:t>
      </w:r>
      <w:r w:rsidRPr="008D0694">
        <w:rPr>
          <w:rFonts w:ascii="Times New Roman" w:hAnsi="Times New Roman" w:cs="Times New Roman"/>
          <w:sz w:val="24"/>
          <w:szCs w:val="24"/>
        </w:rPr>
        <w:t>*</w:t>
      </w:r>
      <w:r w:rsidRPr="00D80986">
        <w:rPr>
          <w:rFonts w:ascii="Times New Roman" w:hAnsi="Times New Roman" w:cs="Times New Roman"/>
          <w:sz w:val="24"/>
          <w:szCs w:val="24"/>
        </w:rPr>
        <w:t xml:space="preserve"> года рождения, уро</w:t>
      </w:r>
      <w:r w:rsidRPr="00D80986">
        <w:rPr>
          <w:rFonts w:ascii="Times New Roman" w:hAnsi="Times New Roman" w:cs="Times New Roman"/>
          <w:sz w:val="24"/>
          <w:szCs w:val="24"/>
        </w:rPr>
        <w:t xml:space="preserve">женца Р. Таджикистан, зарегистрированного по адресу: </w:t>
      </w:r>
      <w:r w:rsidRPr="008D0694">
        <w:rPr>
          <w:rFonts w:ascii="Times New Roman" w:hAnsi="Times New Roman" w:cs="Times New Roman"/>
          <w:sz w:val="24"/>
          <w:szCs w:val="24"/>
        </w:rPr>
        <w:t>*</w:t>
      </w:r>
      <w:r w:rsidRPr="00D80986">
        <w:rPr>
          <w:rFonts w:ascii="Times New Roman" w:hAnsi="Times New Roman" w:cs="Times New Roman"/>
          <w:sz w:val="24"/>
          <w:szCs w:val="24"/>
        </w:rPr>
        <w:t>.,</w:t>
      </w:r>
      <w:r w:rsidRPr="00D80986">
        <w:rPr>
          <w:rFonts w:ascii="Times New Roman" w:hAnsi="Times New Roman" w:cs="Times New Roman"/>
          <w:sz w:val="24"/>
          <w:szCs w:val="24"/>
        </w:rPr>
        <w:t xml:space="preserve"> </w:t>
      </w:r>
      <w:r w:rsidRPr="008D0694">
        <w:rPr>
          <w:rFonts w:ascii="Times New Roman" w:hAnsi="Times New Roman" w:cs="Times New Roman"/>
          <w:sz w:val="24"/>
          <w:szCs w:val="24"/>
        </w:rPr>
        <w:t>*</w:t>
      </w:r>
      <w:r w:rsidRPr="00D80986">
        <w:rPr>
          <w:rFonts w:ascii="Times New Roman" w:hAnsi="Times New Roman" w:cs="Times New Roman"/>
          <w:sz w:val="24"/>
          <w:szCs w:val="24"/>
        </w:rPr>
        <w:t xml:space="preserve"> </w:t>
      </w:r>
      <w:r w:rsidRPr="00D80986">
        <w:rPr>
          <w:rFonts w:ascii="Times New Roman" w:hAnsi="Times New Roman" w:cs="Times New Roman"/>
          <w:sz w:val="24"/>
          <w:szCs w:val="24"/>
        </w:rPr>
        <w:t>ул</w:t>
      </w:r>
      <w:r w:rsidRPr="00D80986">
        <w:rPr>
          <w:rFonts w:ascii="Times New Roman" w:hAnsi="Times New Roman" w:cs="Times New Roman"/>
          <w:sz w:val="24"/>
          <w:szCs w:val="24"/>
        </w:rPr>
        <w:t xml:space="preserve">, д. </w:t>
      </w:r>
      <w:r w:rsidRPr="008D0694">
        <w:rPr>
          <w:rFonts w:ascii="Times New Roman" w:hAnsi="Times New Roman" w:cs="Times New Roman"/>
          <w:sz w:val="24"/>
          <w:szCs w:val="24"/>
        </w:rPr>
        <w:t>*</w:t>
      </w:r>
      <w:r w:rsidRPr="00D80986">
        <w:rPr>
          <w:rFonts w:ascii="Times New Roman" w:hAnsi="Times New Roman" w:cs="Times New Roman"/>
          <w:sz w:val="24"/>
          <w:szCs w:val="24"/>
        </w:rPr>
        <w:t xml:space="preserve">, Сургут г, Ханты-Мансийский Автономный округ - Югра, водительское удостоверение </w:t>
      </w:r>
      <w:r w:rsidRPr="008D0694">
        <w:rPr>
          <w:rFonts w:ascii="Times New Roman" w:hAnsi="Times New Roman" w:cs="Times New Roman"/>
          <w:sz w:val="24"/>
          <w:szCs w:val="24"/>
        </w:rPr>
        <w:t>*</w:t>
      </w:r>
      <w:r w:rsidRPr="00D80986">
        <w:rPr>
          <w:rFonts w:ascii="Times New Roman" w:hAnsi="Times New Roman" w:cs="Times New Roman"/>
          <w:sz w:val="24"/>
          <w:szCs w:val="24"/>
        </w:rPr>
        <w:t xml:space="preserve"> выдан 14.02.2025, ГИБДД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AA26DC" w:rsidRPr="00AA26DC" w:rsidP="00AA26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6DC" w:rsidRPr="00AA26DC" w:rsidP="00AA26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.11.2025 года в 1</w:t>
      </w: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водитель </w:t>
      </w: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Назиров</w:t>
      </w: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управляя транспортным средством "Тойота </w:t>
      </w: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Камри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регистрационный знак </w:t>
      </w:r>
      <w:r w:rsidRPr="008D0694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адресу: 79 км. автодороги «Сургут-Когалым» 21 км до п. Федоровский Сургутского района, совершил обгон впереди движущегося транспортного средства </w:t>
      </w:r>
      <w:r w:rsidRPr="008D0694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регистрационный знак </w:t>
      </w:r>
      <w:r w:rsidRPr="008D0694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выехал на полосу, предназначенную для встречного движения в зоне действия дорожного знака 3.20 "Обгон запрещен", чем нарушил требования пункта 1.3 Правил дорожного движения РФ. 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Назиро</w:t>
      </w: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>ва Л.Н.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протокол об административном правонарушении, предусмотренном ч.4 ст.12.15 КоАП РФ.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Назирова Л.Н.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извещенный о времени и месте рассмотрения дела в судебное заседание не явился, ходатайств об отложении дела не заявлял, его явка не была при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лица не поступило ходатайство об отложении рассмотрения дела либо если такое ходатайство оставлено без удовлетворения. Указанных обстоятельств не установлено и мировой судья считает возможным рассмотреть дело в отсутствие </w:t>
      </w: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Назирова Л.Н.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имеющимся в 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 материалам.  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 материалы дела об административном правонарушении, прихожу к следующему.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 о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ктября 1993 года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лирующих дорожное движение установленными сигналами.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правовой позиции, изложенной в п.15 Постановления Пленума Верховного Суда РФ от 25 июня 2019 года №20 "О некоторых вопросах, возникающих в судебной практике при рассмотрении дел об административ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правонарушениях, предусмотренных главой 12 КоАП РФ" действия водителя, связанные с нарушением требований Правил дорожного движения, а также дорожных знаков или разметки, повлекшие выезд на полосу, предназначенную для встречного движения, либо на трамва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йные пути встречного направления (за исключением случаев объезда препятствия (пункт 1.2 ПДД РФ), которые квалифицируются по ч.3 данной статьи), подлежат квалификации по ч.4 ст.12.15 КоАП РФ.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такие требования Правил дорожного движения устано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влены, в частности, в следующих случаях: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полосой, разметкой 1.1, 1.3 или разметкой 1.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11, прерывистая линия которой расположена слева (пункт 9.1(1) Правил дорожного движения);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дорогах с двусторонним движением, имеющих четыре или более полосы, запрещается выезжать для обгона или объезда на полосу, предназначенную для встречного движени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я (пункт 9.2 Правил дорожного движения);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дорогах с двусторонним движением, имеющих три полосы, обозначенные разметкой, средняя из которых используется для движения в обоих направлениях, запрещается выезжать на крайнюю левую полосу, предназначенную дл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встречного движения (пункт 9.3 Правил дорожного движения);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не допускается обгон движущегося впереди транспортного средства, производящего обгон или объезд препятствия, либо движущегося впереди по той же полосе и подавшего сигнал поворота налево, а 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следующего позади транспортного средства, начавшего обгон; маневр обгона также запрещен, если по его завершении водитель не сможет, не создавая опасности для движения и помех обгоняемому транспортному средству, вернуться на ранее занимаемую полосу (п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 11.2 Правил дорожного движения);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запрещается обгон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сто метров п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 (пункт 11.4 Правил дорожного движения);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запрещается объезжать с выездом на полосу встречно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движения стоящие перед железнодорожным переездом транспортные средства (абзац восьмой пункта 15. Правил дорожного движения);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запрещается выезжать на трамвайные пути встречного направления (пункт 9.6 Правил дорожного движения);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поворот должен осуще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ствляться таким образом, чтобы при выезде с пересечения проезжих частей транспортное средство не оказалось на стороне встречного движения (пункт 8.6 Правил дорожного движения).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Движение по дороге с двусторонним движением в нарушение требований дорожных зна</w:t>
      </w:r>
      <w:r w:rsidRPr="00AA26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ков, в том числе 3.20 "Обгон запрещен",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</w:t>
      </w:r>
      <w:r w:rsidRPr="00AA26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ивного правонарушения, предусмотренного </w:t>
      </w:r>
      <w:hyperlink r:id="rId4" w:anchor="/document/12125267/entry/121504" w:history="1">
        <w:r w:rsidRPr="00D80986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частью 4 статьи 12.15</w:t>
        </w:r>
      </w:hyperlink>
      <w:r w:rsidRPr="00AA26D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Кодекса Российской Федерации об административных правонарушениях.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Административная ответственность по ч. 4 ст. 12.15 Кодекса Российской Федерации об административных правонарушениях наступает за выезд в нарушение Правил дорожного движения на полосу, предназначенную для встречного движения, либо на трамвайные пути встреч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направления, за исключением случаев, предусмотренных частью 3 настоящей статьи.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выезда </w:t>
      </w: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Назирова Л.Н.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Правил дорожного движения Российской Федерации на полосу, предназначенную для встречного движения, в зоне действия дорожного знака 3.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"Обгон запрещен", сомнений не вызывает. 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Совершение административного правонарушения и виновность </w:t>
      </w: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Назирова Л.Н. 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собранными по делу доказательствами: протоколом об административном правонарушении, схемой места административного правонаруше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ния, рапортом сотрудника Госавтоинспекции, проектом организации дорожного движения, объяснениями </w:t>
      </w: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Назирова Л.Н.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объяснениями свидетеля, и другими материалами дела. 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Назирова Л.Н. 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квалифицирует по ч. 4 ст. 12.15 КоАП РФ – выезд в нарушение Пр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авил дорожного движения на полосу, предназначенную для встречного движения.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Назначая </w:t>
      </w: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Назирову Л.Н. 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ивную ответственность, судом не установлено.   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судом не установлено.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исключающих производство по делу, не имеется.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давности привлечения к административной ответственности, ус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тановленного ч.1 ст.4.5 КоАП РФ для данной категории дел не истекли.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 учитывает характер совершённого правонарушения в области дорожной безопасности, связанного с источником повышенной опасности, данные о личности виновного лица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обстоятельства смягчающие и отягчающие административную ответственность лица. 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чем, суд считает необходимым назначить </w:t>
      </w:r>
      <w:r w:rsidRPr="00D80986" w:rsid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Назирову Л.Н. 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в виде административного штрафа, что предусмотрено санкцией ч. 4 ст. 12.15 КоАП РФ, поскольку такое на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 будет являться разумным, справедливым и соразмерным содеянному.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назначения наказания с учетом положений ч.2.2 ст. 4.1 КоАП РФ судья не усматривает.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 ст. 29.9-29.11 КоАП РФ, судья</w:t>
      </w:r>
    </w:p>
    <w:p w:rsidR="00AA26DC" w:rsidRPr="00AA26DC" w:rsidP="00AA26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6DC" w:rsidRPr="00AA26DC" w:rsidP="00AA26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Л: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986">
        <w:rPr>
          <w:rFonts w:ascii="Times New Roman" w:hAnsi="Times New Roman" w:cs="Times New Roman"/>
          <w:sz w:val="24"/>
          <w:szCs w:val="24"/>
        </w:rPr>
        <w:t>Назирова Лочинбека Набиджоновича</w:t>
      </w:r>
      <w:r w:rsidRP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наказание в виде административного штрафа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7 500 (семи тысяч пятисот) рублей.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необходимо перечислить на следующие реквизиты: номер счета получателя платежа 03100643000000018700 в РКЦ г. Ханты-Мансийска; БИК 007162163; ОКТМО 71819000; ИНН 8601010390; КПП 8601 01 001; КБК 188 116 011 230 1000 1140. Получатель: УФК по ХМАО-Югре (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УМВД России по ХМАО-Югре, адрес получателя: ул. Ленина, д.55, г.Ханты-Мансийск, ХМАО-Югра, 628000), УИН:</w:t>
      </w:r>
      <w:r w:rsidRPr="00D80986" w:rsidR="00D80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7005">
        <w:rPr>
          <w:rFonts w:ascii="Times New Roman" w:eastAsia="Times New Roman" w:hAnsi="Times New Roman" w:cs="Times New Roman"/>
          <w:sz w:val="24"/>
          <w:szCs w:val="24"/>
          <w:lang w:eastAsia="ru-RU"/>
        </w:rPr>
        <w:t>18810486250740016694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ст.32.2 Кодекса Российской Федерации об административных правонарушениях административный штраф должен быть 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ня истечения срока отсрочки или срока рассрочки, предусмотренных статьей 31.5 настоящего Кодекса.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Квитанцию об оплате административного штрафа необходимо представить по адресу: ХМАО-Югра, Сургутский район, г.п.Белый Яр, ул.Совхозная, 3 судебный участок № 2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Сургутского судебного района ХМАО-Югры.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3 Сургутского района Ханты-Мансийского автономно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округа – Югры в течение 10 дней со дня вручения или получения копии постановления.    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</w:t>
      </w:r>
    </w:p>
    <w:p w:rsidR="00AA26DC" w:rsidRPr="00AA26DC" w:rsidP="00AA2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2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И.А. Галбарцева </w:t>
      </w:r>
    </w:p>
    <w:p w:rsidR="00AA26DC" w:rsidRPr="00AA26DC" w:rsidP="00AA2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F68" w:rsidRPr="00D80986">
      <w:pPr>
        <w:rPr>
          <w:rFonts w:ascii="Times New Roman" w:hAnsi="Times New Roman" w:cs="Times New Roman"/>
          <w:sz w:val="24"/>
          <w:szCs w:val="24"/>
        </w:rPr>
      </w:pPr>
    </w:p>
    <w:sectPr w:rsidSect="00FC78E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F4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73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EB2F45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http://192.168.52.84/xlp1/</w:t>
          </w:r>
        </w:p>
      </w:tc>
      <w:tc>
        <w:tcPr>
          <w:tcW w:w="693" w:type="dxa"/>
          <w:shd w:val="clear" w:color="auto" w:fill="auto"/>
        </w:tcPr>
        <w:p w:rsidR="00EB2F45" w:rsidRPr="00F51067">
          <w:pPr>
            <w:pStyle w:val="Header"/>
            <w:rPr>
              <w:color w:val="FFFFFF"/>
              <w:lang w:val="en-US"/>
            </w:rPr>
          </w:pPr>
          <w:r w:rsidRPr="00F51067">
            <w:rPr>
              <w:color w:val="FFFFFF"/>
              <w:lang w:val="en-US"/>
            </w:rPr>
            <w:t>069de058-4b46-44a4-a14f-4ad8a3864cc7</w:t>
          </w:r>
        </w:p>
      </w:tc>
    </w:tr>
  </w:tbl>
  <w:p w:rsidR="00EB2F45" w:rsidRPr="00F5106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F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DC"/>
    <w:rsid w:val="00337427"/>
    <w:rsid w:val="007432DE"/>
    <w:rsid w:val="008D0694"/>
    <w:rsid w:val="00997005"/>
    <w:rsid w:val="00AA26DC"/>
    <w:rsid w:val="00BD397A"/>
    <w:rsid w:val="00C84F68"/>
    <w:rsid w:val="00D80986"/>
    <w:rsid w:val="00EB2F45"/>
    <w:rsid w:val="00F510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BAC6CE-CE9C-4009-B3E8-BF72EE1B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26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AA26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26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AA26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80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80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